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17A2" w:rsidRPr="00BF17A2" w:rsidRDefault="00BF17A2" w:rsidP="00BF17A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BF17A2">
        <w:rPr>
          <w:rFonts w:ascii="Times New Roman" w:eastAsia="Calibri" w:hAnsi="Times New Roman" w:cs="Times New Roman"/>
          <w:b/>
          <w:sz w:val="24"/>
          <w:szCs w:val="24"/>
        </w:rPr>
        <w:t>Задачи по выбору кранов и транспортных сре</w:t>
      </w:r>
      <w:proofErr w:type="gramStart"/>
      <w:r w:rsidRPr="00BF17A2">
        <w:rPr>
          <w:rFonts w:ascii="Times New Roman" w:eastAsia="Calibri" w:hAnsi="Times New Roman" w:cs="Times New Roman"/>
          <w:b/>
          <w:sz w:val="24"/>
          <w:szCs w:val="24"/>
        </w:rPr>
        <w:t>дств дл</w:t>
      </w:r>
      <w:proofErr w:type="gramEnd"/>
      <w:r w:rsidRPr="00BF17A2">
        <w:rPr>
          <w:rFonts w:ascii="Times New Roman" w:eastAsia="Calibri" w:hAnsi="Times New Roman" w:cs="Times New Roman"/>
          <w:b/>
          <w:sz w:val="24"/>
          <w:szCs w:val="24"/>
        </w:rPr>
        <w:t>я доставки конструкций.</w:t>
      </w: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1.Выбор автомобильного стрелового монтажного крана по требуемым параметрам.</w:t>
      </w: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Целесообразность монтажа конструкций здания тем или иным краном устанавливают согласно технологической схеме монтажа с учетом обеспечения подъема максимально возможного количества монтируемых конструкций с одной стоянки при минимальном количестве перестановок крана.</w:t>
      </w: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При выборе крана вначале определяют путь движения по строительной площадке и места его стоянок.</w:t>
      </w: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Монтируемые конструкции характеризуются монтажной массой, монтажной высотой и требуемым вылетом стрелы. Для монтажа наиболее тяжелых элементов каркаса здания, используют самоходные стреловые краны. </w:t>
      </w: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Выбор монтажного крана производят путем нахождения трех основных характеристик: </w:t>
      </w: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требуемой высоты подъема крюка;</w:t>
      </w: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грузоподъемности;</w:t>
      </w: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вылета стрелы.</w:t>
      </w: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</w:pPr>
      <w:r w:rsidRPr="00BF17A2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Пример:</w:t>
      </w: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Выбор крана выполнен на основании расчетных схем монтажа с учетом габаритов здания и максимальной массы монтируемых элементов – металлических балок, массой до 1,35т.</w:t>
      </w: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Для выполнения строительных работ выбран автомобильный стреловой кран. Схема параметров для выбора монтажного стрелового крана представлена на рисунке 3.43.</w:t>
      </w: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Для кранов на автомобильном ходу определяют требуемую максимальную грузоподъемность, высоту подъема крюка и вылета стрелы.</w:t>
      </w: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17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53DFCEF0" wp14:editId="4C12A59A">
            <wp:simplePos x="0" y="0"/>
            <wp:positionH relativeFrom="column">
              <wp:posOffset>474345</wp:posOffset>
            </wp:positionH>
            <wp:positionV relativeFrom="paragraph">
              <wp:posOffset>40005</wp:posOffset>
            </wp:positionV>
            <wp:extent cx="5151755" cy="4578985"/>
            <wp:effectExtent l="19050" t="19050" r="10795" b="12065"/>
            <wp:wrapNone/>
            <wp:docPr id="11" name="Рисунок 23" descr="https://fsd.multiurok.ru/html/2023/10/05/s_651e5ecedd820/phpewWmxx_Dokument-Microsoft-Word_html_b500442d1c72939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Рисунок 23" descr="https://fsd.multiurok.ru/html/2023/10/05/s_651e5ecedd820/phpewWmxx_Dokument-Microsoft-Word_html_b500442d1c729395.jpg"/>
                    <pic:cNvPicPr/>
                  </pic:nvPicPr>
                  <pic:blipFill>
                    <a:blip r:embed="rId6">
                      <a:duotone>
                        <a:prstClr val="black"/>
                        <a:srgbClr val="D9C3A5">
                          <a:tint val="50000"/>
                          <a:satMod val="180000"/>
                        </a:srgb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8260" cy="4554855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F17A2" w:rsidRPr="00BF17A2" w:rsidRDefault="00BF17A2" w:rsidP="00BF17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Рисунок 3.43 – Схема параметров для выбора монтажного стрелового крана</w:t>
      </w: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Требуемая грузоподъемность крана:</w:t>
      </w: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F17A2" w:rsidRPr="00BF17A2" w:rsidRDefault="00BF17A2" w:rsidP="00BF17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Q = q</w:t>
      </w: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1</w:t>
      </w: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q</w:t>
      </w: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2 </w:t>
      </w: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 1,35+0,15 = 1,505т,</w:t>
      </w: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 q</w:t>
      </w: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1</w:t>
      </w: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максимальная масса поднимаемого груза, </w:t>
      </w:r>
      <w:proofErr w:type="gramStart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proofErr w:type="gramEnd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q</w:t>
      </w: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масса траверсы или другого </w:t>
      </w:r>
      <w:proofErr w:type="spellStart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строповочного</w:t>
      </w:r>
      <w:proofErr w:type="spellEnd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устройства, </w:t>
      </w:r>
      <w:proofErr w:type="gramStart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proofErr w:type="gramEnd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Принимаем Q = 1,5т.</w:t>
      </w: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Высота подъема крюка:</w:t>
      </w:r>
    </w:p>
    <w:p w:rsidR="00BF17A2" w:rsidRPr="00BF17A2" w:rsidRDefault="00BF17A2" w:rsidP="00BF17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proofErr w:type="gramStart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</w:t>
      </w:r>
      <w:proofErr w:type="gramEnd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тр</w:t>
      </w: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крюка</w:t>
      </w:r>
      <w:proofErr w:type="spellEnd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= </w:t>
      </w:r>
      <w:proofErr w:type="spellStart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</w:t>
      </w: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монт</w:t>
      </w:r>
      <w:proofErr w:type="spellEnd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+ </w:t>
      </w:r>
      <w:proofErr w:type="spellStart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</w:t>
      </w: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зап</w:t>
      </w:r>
      <w:proofErr w:type="spellEnd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+ </w:t>
      </w:r>
      <w:proofErr w:type="spellStart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</w:t>
      </w: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э</w:t>
      </w:r>
      <w:proofErr w:type="spellEnd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+ </w:t>
      </w:r>
      <w:proofErr w:type="spellStart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</w:t>
      </w: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стр</w:t>
      </w:r>
      <w:proofErr w:type="spellEnd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 </w:t>
      </w: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 12,4+1+0,5+3 = 16,9м,</w:t>
      </w: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Где </w:t>
      </w:r>
      <w:proofErr w:type="spellStart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</w:t>
      </w: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монт</w:t>
      </w:r>
      <w:proofErr w:type="spellEnd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= 12,4</w:t>
      </w:r>
      <w:proofErr w:type="gramStart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м-</w:t>
      </w:r>
      <w:proofErr w:type="gramEnd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превышение монтажного горизонта над уровнем стоянки крана;</w:t>
      </w: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</w:t>
      </w: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за</w:t>
      </w:r>
      <w:proofErr w:type="gramStart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п</w:t>
      </w:r>
      <w:proofErr w:type="spellEnd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gramEnd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запас высоты- минимальное расстояние между монтажным уровнем и низом монтируемого элемента (не менее 0,5м), м;</w:t>
      </w: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</w:t>
      </w:r>
      <w:proofErr w:type="gramStart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э</w:t>
      </w:r>
      <w:proofErr w:type="spellEnd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gramEnd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высота (или толщина) элемента в монтажном положении, м;</w:t>
      </w: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</w:t>
      </w: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ст</w:t>
      </w:r>
      <w:proofErr w:type="gramStart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р</w:t>
      </w:r>
      <w:proofErr w:type="spellEnd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gramEnd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высота </w:t>
      </w:r>
      <w:proofErr w:type="spellStart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строповки</w:t>
      </w:r>
      <w:proofErr w:type="spellEnd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рабочем положении от верха монтируемого элемента до крюка крана (заложение стропов от 1:1 до 1:2, высота в пределах 1...4м), м.</w:t>
      </w: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Из рисунка видно, что треугольник ABC подобен треугольнику А</w:t>
      </w: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1</w:t>
      </w: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1</w:t>
      </w: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С:</w:t>
      </w: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 = b + с/2; b = 0,5...2,0 м; с = 1/2 ширины балки =0,2 м;</w:t>
      </w: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 =2+0,1 =2,1 м</w:t>
      </w: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 =</w:t>
      </w:r>
      <w:proofErr w:type="spellStart"/>
      <w:proofErr w:type="gramStart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</w:t>
      </w:r>
      <w:proofErr w:type="gramEnd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стр</w:t>
      </w:r>
      <w:proofErr w:type="spellEnd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+ </w:t>
      </w:r>
      <w:proofErr w:type="spellStart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</w:t>
      </w: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пол</w:t>
      </w:r>
      <w:proofErr w:type="spellEnd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proofErr w:type="gramStart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</w:t>
      </w:r>
      <w:proofErr w:type="gramEnd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стр</w:t>
      </w:r>
      <w:proofErr w:type="spellEnd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= 1...3 м; </w:t>
      </w:r>
      <w:proofErr w:type="spellStart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</w:t>
      </w: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пол</w:t>
      </w:r>
      <w:proofErr w:type="spellEnd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= 1,5м (в стянутом положении);</w:t>
      </w: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 =3+1,5 =4,5м</w:t>
      </w: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1</w:t>
      </w: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= ВС + </w:t>
      </w:r>
      <w:proofErr w:type="spellStart"/>
      <w:proofErr w:type="gramStart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</w:t>
      </w:r>
      <w:proofErr w:type="gramEnd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зап</w:t>
      </w:r>
      <w:proofErr w:type="spellEnd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+ </w:t>
      </w:r>
      <w:proofErr w:type="spellStart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</w:t>
      </w: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э</w:t>
      </w:r>
      <w:proofErr w:type="spellEnd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+ </w:t>
      </w:r>
      <w:proofErr w:type="spellStart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</w:t>
      </w: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монт</w:t>
      </w:r>
      <w:proofErr w:type="spellEnd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- </w:t>
      </w:r>
      <w:proofErr w:type="spellStart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</w:t>
      </w: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шар</w:t>
      </w:r>
      <w:proofErr w:type="spellEnd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proofErr w:type="gramStart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</w:t>
      </w:r>
      <w:proofErr w:type="gramEnd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шар</w:t>
      </w:r>
      <w:proofErr w:type="spellEnd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= 1,0...1,5 м; </w:t>
      </w:r>
      <w:proofErr w:type="spellStart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</w:t>
      </w: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монт</w:t>
      </w:r>
      <w:proofErr w:type="spellEnd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=12,4м</w:t>
      </w: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1</w:t>
      </w: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= 4,5+1+0,5+12,4-1,5=16,9м</w:t>
      </w: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Требуемый вылет стрелы</w:t>
      </w: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L =L</w:t>
      </w: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0</w:t>
      </w: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+ a, L= 9+1 = 10м (бывают краны, </w:t>
      </w:r>
      <w:proofErr w:type="gramStart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</w:t>
      </w:r>
      <w:proofErr w:type="gramEnd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 необходимо прибавлять)</w:t>
      </w: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где, а = 0, 5..1,0 м.</w:t>
      </w:r>
    </w:p>
    <w:p w:rsidR="00BF17A2" w:rsidRPr="00BF17A2" w:rsidRDefault="00BF17A2" w:rsidP="00BF17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</w:t>
      </w: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o</w:t>
      </w: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 xml:space="preserve"> </w:t>
      </w: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= </w:t>
      </w: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</w:t>
      </w: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1</w:t>
      </w: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</w:t>
      </w: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1</w:t>
      </w: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</w:t>
      </w:r>
      <w:proofErr w:type="spellStart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ABxB</w:t>
      </w:r>
      <w:proofErr w:type="spellEnd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1</w:t>
      </w: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</w:t>
      </w: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</w:t>
      </w: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BC</w:t>
      </w: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</w:t>
      </w: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</w:t>
      </w: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1</w:t>
      </w: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</w:t>
      </w: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</w:t>
      </w:r>
      <w:proofErr w:type="spellStart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tq</w:t>
      </w:r>
      <w:proofErr w:type="spellEnd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β</w:t>
      </w: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(2</w:t>
      </w:r>
      <w:proofErr w:type="gramStart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,1</w:t>
      </w:r>
      <w:proofErr w:type="gramEnd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×16,9)/4,5 = 8,89м.</w:t>
      </w: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Высота подъема крюка:</w:t>
      </w: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F17A2" w:rsidRPr="00BF17A2" w:rsidRDefault="00BF17A2" w:rsidP="00BF17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proofErr w:type="gramStart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</w:t>
      </w:r>
      <w:proofErr w:type="gramEnd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кр</w:t>
      </w:r>
      <w:proofErr w:type="spellEnd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=B</w:t>
      </w: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1</w:t>
      </w: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С+d-h</w:t>
      </w: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пол</w:t>
      </w: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 16,9+1,5-1,5=16,9м</w:t>
      </w: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Требуемая длина стрелы:</w:t>
      </w:r>
    </w:p>
    <w:p w:rsidR="00BF17A2" w:rsidRPr="00BF17A2" w:rsidRDefault="00BF17A2" w:rsidP="00BF17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proofErr w:type="spellStart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</w:t>
      </w: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c</w:t>
      </w:r>
      <w:proofErr w:type="spellEnd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 xml:space="preserve"> </w:t>
      </w: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= </w:t>
      </w:r>
      <m:oMath>
        <m:rad>
          <m:radPr>
            <m:degHide m:val="1"/>
            <m:ctrlPr>
              <w:rPr>
                <w:rFonts w:ascii="Cambria Math" w:eastAsia="Times New Roman" w:hAnsi="Cambria Math" w:cs="Times New Roman"/>
                <w:i/>
                <w:color w:val="000000"/>
                <w:sz w:val="24"/>
                <w:szCs w:val="24"/>
                <w:lang w:eastAsia="ru-RU"/>
              </w:rPr>
            </m:ctrlPr>
          </m:radPr>
          <m:deg/>
          <m:e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4"/>
                    <w:szCs w:val="24"/>
                    <w:lang w:eastAsia="ru-RU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4"/>
                    <w:szCs w:val="24"/>
                    <w:lang w:eastAsia="ru-RU"/>
                  </w:rPr>
                  <m:t>L</m:t>
                </m:r>
              </m:e>
              <m:sup>
                <m:r>
                  <w:rPr>
                    <w:rFonts w:ascii="Cambria Math" w:eastAsia="Times New Roman" w:hAnsi="Cambria Math" w:cs="Times New Roman"/>
                    <w:color w:val="000000"/>
                    <w:sz w:val="24"/>
                    <w:szCs w:val="24"/>
                    <w:lang w:eastAsia="ru-RU"/>
                  </w:rPr>
                  <m:t>2</m:t>
                </m:r>
              </m:sup>
            </m:sSup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  <w:lang w:eastAsia="ru-RU"/>
              </w:rPr>
              <m:t>+</m:t>
            </m:r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4"/>
                    <w:szCs w:val="24"/>
                    <w:lang w:eastAsia="ru-RU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4"/>
                    <w:szCs w:val="24"/>
                    <w:lang w:eastAsia="ru-RU"/>
                  </w:rPr>
                  <m:t>B1C</m:t>
                </m:r>
              </m:e>
              <m:sup>
                <m:r>
                  <w:rPr>
                    <w:rFonts w:ascii="Cambria Math" w:eastAsia="Times New Roman" w:hAnsi="Cambria Math" w:cs="Times New Roman"/>
                    <w:color w:val="000000"/>
                    <w:sz w:val="24"/>
                    <w:szCs w:val="24"/>
                    <w:lang w:eastAsia="ru-RU"/>
                  </w:rPr>
                  <m:t>2</m:t>
                </m:r>
              </m:sup>
            </m:sSup>
          </m:e>
        </m:rad>
      </m:oMath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</w:t>
      </w:r>
      <m:oMath>
        <m:rad>
          <m:radPr>
            <m:degHide m:val="1"/>
            <m:ctrlPr>
              <w:rPr>
                <w:rFonts w:ascii="Cambria Math" w:eastAsia="Times New Roman" w:hAnsi="Cambria Math" w:cs="Times New Roman"/>
                <w:i/>
                <w:color w:val="000000"/>
                <w:sz w:val="24"/>
                <w:szCs w:val="24"/>
                <w:lang w:eastAsia="ru-RU"/>
              </w:rPr>
            </m:ctrlPr>
          </m:radPr>
          <m:deg/>
          <m:e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  <w:lang w:eastAsia="ru-RU"/>
              </w:rPr>
              <m:t>100+285.6</m:t>
            </m:r>
          </m:e>
        </m:rad>
      </m:oMath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  19</w:t>
      </w: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.64</w:t>
      </w:r>
      <w:proofErr w:type="gramEnd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м.</w:t>
      </w: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17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0267EBAD" wp14:editId="67C90072">
            <wp:simplePos x="0" y="0"/>
            <wp:positionH relativeFrom="column">
              <wp:posOffset>5080</wp:posOffset>
            </wp:positionH>
            <wp:positionV relativeFrom="paragraph">
              <wp:posOffset>104140</wp:posOffset>
            </wp:positionV>
            <wp:extent cx="5626735" cy="3536315"/>
            <wp:effectExtent l="19050" t="19050" r="12065" b="6985"/>
            <wp:wrapNone/>
            <wp:docPr id="12" name="Рисунок 24" descr="https://fsd.multiurok.ru/html/2023/10/05/s_651e5ecedd820/phpewWmxx_Dokument-Microsoft-Word_html_4ac1f19dde0e07a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Рисунок 24" descr="https://fsd.multiurok.ru/html/2023/10/05/s_651e5ecedd820/phpewWmxx_Dokument-Microsoft-Word_html_4ac1f19dde0e07a6.jpg"/>
                    <pic:cNvPicPr/>
                  </pic:nvPicPr>
                  <pic:blipFill>
                    <a:blip r:embed="rId8">
                      <a:duotone>
                        <a:prstClr val="black"/>
                        <a:srgbClr val="D9C3A5">
                          <a:tint val="50000"/>
                          <a:satMod val="180000"/>
                        </a:srgb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5145" cy="3514090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F17A2" w:rsidRPr="00BF17A2" w:rsidRDefault="00BF17A2" w:rsidP="00BF17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Рисунок 3.44 – </w:t>
      </w:r>
      <w:proofErr w:type="spellStart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Грузовысотные</w:t>
      </w:r>
      <w:proofErr w:type="spellEnd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характеристики автомобильного крана КС-55713-6К</w:t>
      </w: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Согласно рассчитанным техническим параметрам выбран стреловой пневмоколесный автомобильный кран КС-55713-6К.</w:t>
      </w: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Технические характеристики крана:</w:t>
      </w: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-длина стрелы 21 м;</w:t>
      </w:r>
      <w:r w:rsidRPr="00BF17A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</w:t>
      </w: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-грузоподъемность 1,2…25 т;</w:t>
      </w: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-высота подъема при </w:t>
      </w:r>
      <w:proofErr w:type="spellStart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max</w:t>
      </w:r>
      <w:proofErr w:type="spellEnd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Q 9 м;</w:t>
      </w:r>
    </w:p>
    <w:p w:rsidR="00BF17A2" w:rsidRPr="00BF17A2" w:rsidRDefault="00BF17A2" w:rsidP="00BF1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-вылет стрелы 20… 3 м.</w:t>
      </w:r>
      <w:r w:rsidRPr="00BF17A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</w:t>
      </w:r>
    </w:p>
    <w:p w:rsidR="00BF17A2" w:rsidRPr="00BF17A2" w:rsidRDefault="00BF17A2" w:rsidP="00BF17A2">
      <w:pPr>
        <w:shd w:val="clear" w:color="auto" w:fill="FFFFFF"/>
        <w:spacing w:after="0" w:line="240" w:lineRule="auto"/>
        <w:ind w:left="120" w:right="450"/>
        <w:rPr>
          <w:rFonts w:ascii="Times New Roman" w:eastAsia="Times New Roman" w:hAnsi="Times New Roman" w:cs="Times New Roman"/>
          <w:color w:val="424242"/>
          <w:sz w:val="24"/>
          <w:szCs w:val="24"/>
          <w:lang w:eastAsia="ru-RU"/>
        </w:rPr>
      </w:pPr>
      <w:r w:rsidRPr="00BF17A2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252302E3" wp14:editId="4B329768">
            <wp:simplePos x="0" y="0"/>
            <wp:positionH relativeFrom="column">
              <wp:posOffset>1821815</wp:posOffset>
            </wp:positionH>
            <wp:positionV relativeFrom="paragraph">
              <wp:posOffset>271780</wp:posOffset>
            </wp:positionV>
            <wp:extent cx="874395" cy="325755"/>
            <wp:effectExtent l="0" t="0" r="1905" b="0"/>
            <wp:wrapNone/>
            <wp:docPr id="13" name="Рисунок 36" descr="http://konspekta.net/lektsianew/baza10/496012850716.files/image0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 descr="http://konspekta.net/lektsianew/baza10/496012850716.files/image036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325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F17A2">
        <w:rPr>
          <w:rFonts w:ascii="Times New Roman" w:eastAsia="Times New Roman" w:hAnsi="Times New Roman" w:cs="Times New Roman"/>
          <w:color w:val="424242"/>
          <w:sz w:val="24"/>
          <w:szCs w:val="24"/>
          <w:lang w:eastAsia="ru-RU"/>
        </w:rPr>
        <w:t>Определяем продолжительность монтажных работ:</w:t>
      </w:r>
    </w:p>
    <w:p w:rsidR="00BF17A2" w:rsidRPr="00BF17A2" w:rsidRDefault="00BF17A2" w:rsidP="00BF17A2">
      <w:pPr>
        <w:shd w:val="clear" w:color="auto" w:fill="FFFFFF"/>
        <w:spacing w:after="0" w:line="240" w:lineRule="auto"/>
        <w:ind w:left="120" w:right="450"/>
        <w:jc w:val="center"/>
        <w:rPr>
          <w:rFonts w:ascii="Times New Roman" w:eastAsia="Times New Roman" w:hAnsi="Times New Roman" w:cs="Times New Roman"/>
          <w:color w:val="424242"/>
          <w:sz w:val="24"/>
          <w:szCs w:val="24"/>
          <w:lang w:eastAsia="ru-RU"/>
        </w:rPr>
      </w:pPr>
      <w:r w:rsidRPr="00BF17A2">
        <w:rPr>
          <w:rFonts w:ascii="Times New Roman" w:eastAsia="Times New Roman" w:hAnsi="Times New Roman" w:cs="Times New Roman"/>
          <w:color w:val="424242"/>
          <w:sz w:val="24"/>
          <w:szCs w:val="24"/>
          <w:lang w:eastAsia="ru-RU"/>
        </w:rPr>
        <w:t xml:space="preserve">           смен,</w:t>
      </w:r>
    </w:p>
    <w:p w:rsidR="00BF17A2" w:rsidRPr="00BF17A2" w:rsidRDefault="00BF17A2" w:rsidP="00BF17A2">
      <w:pPr>
        <w:shd w:val="clear" w:color="auto" w:fill="FFFFFF"/>
        <w:spacing w:after="0" w:line="240" w:lineRule="auto"/>
        <w:ind w:left="120" w:right="450"/>
        <w:rPr>
          <w:rFonts w:ascii="Times New Roman" w:eastAsia="Times New Roman" w:hAnsi="Times New Roman" w:cs="Times New Roman"/>
          <w:color w:val="424242"/>
          <w:sz w:val="24"/>
          <w:szCs w:val="24"/>
          <w:lang w:eastAsia="ru-RU"/>
        </w:rPr>
      </w:pPr>
      <w:r w:rsidRPr="00BF17A2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6EE73B8F" wp14:editId="37E4C16E">
            <wp:simplePos x="0" y="0"/>
            <wp:positionH relativeFrom="column">
              <wp:posOffset>318770</wp:posOffset>
            </wp:positionH>
            <wp:positionV relativeFrom="paragraph">
              <wp:posOffset>174625</wp:posOffset>
            </wp:positionV>
            <wp:extent cx="145415" cy="198755"/>
            <wp:effectExtent l="0" t="0" r="6985" b="0"/>
            <wp:wrapNone/>
            <wp:docPr id="14" name="Рисунок 35" descr="http://konspekta.net/lektsianew/baza10/496012850716.files/image0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 descr="http://konspekta.net/lektsianew/baza10/496012850716.files/image038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15" cy="198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17A2" w:rsidRPr="00BF17A2" w:rsidRDefault="00BF17A2" w:rsidP="00BF17A2">
      <w:pPr>
        <w:shd w:val="clear" w:color="auto" w:fill="FFFFFF"/>
        <w:spacing w:after="0" w:line="240" w:lineRule="auto"/>
        <w:ind w:right="450"/>
        <w:rPr>
          <w:rFonts w:ascii="Times New Roman" w:eastAsia="Times New Roman" w:hAnsi="Times New Roman" w:cs="Times New Roman"/>
          <w:color w:val="424242"/>
          <w:sz w:val="24"/>
          <w:szCs w:val="24"/>
          <w:lang w:eastAsia="ru-RU"/>
        </w:rPr>
      </w:pPr>
      <w:r w:rsidRPr="00BF17A2">
        <w:rPr>
          <w:rFonts w:ascii="Times New Roman" w:eastAsia="Times New Roman" w:hAnsi="Times New Roman" w:cs="Times New Roman"/>
          <w:color w:val="424242"/>
          <w:sz w:val="24"/>
          <w:szCs w:val="24"/>
          <w:lang w:eastAsia="ru-RU"/>
        </w:rPr>
        <w:t>где         – общий объем монтажных работ, 11 </w:t>
      </w:r>
      <w:r w:rsidRPr="00BF17A2">
        <w:rPr>
          <w:rFonts w:ascii="Times New Roman" w:eastAsia="Times New Roman" w:hAnsi="Times New Roman" w:cs="Times New Roman"/>
          <w:iCs/>
          <w:color w:val="424242"/>
          <w:sz w:val="24"/>
          <w:szCs w:val="24"/>
          <w:lang w:eastAsia="ru-RU"/>
        </w:rPr>
        <w:t>т</w:t>
      </w:r>
      <w:r w:rsidRPr="00BF17A2">
        <w:rPr>
          <w:rFonts w:ascii="Times New Roman" w:eastAsia="Times New Roman" w:hAnsi="Times New Roman" w:cs="Times New Roman"/>
          <w:color w:val="424242"/>
          <w:sz w:val="24"/>
          <w:szCs w:val="24"/>
          <w:lang w:eastAsia="ru-RU"/>
        </w:rPr>
        <w:t>;</w:t>
      </w:r>
    </w:p>
    <w:p w:rsidR="00BF17A2" w:rsidRPr="00BF17A2" w:rsidRDefault="00BF17A2" w:rsidP="00BF17A2">
      <w:pPr>
        <w:shd w:val="clear" w:color="auto" w:fill="FFFFFF"/>
        <w:spacing w:after="0" w:line="240" w:lineRule="auto"/>
        <w:ind w:right="450"/>
        <w:rPr>
          <w:rFonts w:ascii="Times New Roman" w:eastAsia="Times New Roman" w:hAnsi="Times New Roman" w:cs="Times New Roman"/>
          <w:color w:val="424242"/>
          <w:sz w:val="24"/>
          <w:szCs w:val="24"/>
          <w:lang w:eastAsia="ru-RU"/>
        </w:rPr>
      </w:pPr>
      <w:r w:rsidRPr="00BF17A2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5DDD62C4" wp14:editId="1122CFD3">
            <wp:simplePos x="0" y="0"/>
            <wp:positionH relativeFrom="column">
              <wp:posOffset>40005</wp:posOffset>
            </wp:positionH>
            <wp:positionV relativeFrom="paragraph">
              <wp:posOffset>175260</wp:posOffset>
            </wp:positionV>
            <wp:extent cx="260350" cy="198755"/>
            <wp:effectExtent l="0" t="0" r="6350" b="0"/>
            <wp:wrapNone/>
            <wp:docPr id="15" name="Рисунок 33" descr="http://konspekta.net/lektsianew/baza10/496012850716.files/image0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 descr="http://konspekta.net/lektsianew/baza10/496012850716.files/image042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" cy="198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F17A2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7F8B843A" wp14:editId="265C9637">
            <wp:simplePos x="0" y="0"/>
            <wp:positionH relativeFrom="column">
              <wp:posOffset>40640</wp:posOffset>
            </wp:positionH>
            <wp:positionV relativeFrom="paragraph">
              <wp:posOffset>17145</wp:posOffset>
            </wp:positionV>
            <wp:extent cx="158750" cy="198755"/>
            <wp:effectExtent l="0" t="0" r="0" b="0"/>
            <wp:wrapNone/>
            <wp:docPr id="16" name="Рисунок 34" descr="http://konspekta.net/lektsianew/baza10/496012850716.files/image0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 descr="http://konspekta.net/lektsianew/baza10/496012850716.files/image040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198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F17A2">
        <w:rPr>
          <w:rFonts w:ascii="Times New Roman" w:eastAsia="Times New Roman" w:hAnsi="Times New Roman" w:cs="Times New Roman"/>
          <w:color w:val="424242"/>
          <w:sz w:val="24"/>
          <w:szCs w:val="24"/>
          <w:lang w:eastAsia="ru-RU"/>
        </w:rPr>
        <w:t xml:space="preserve">      - эксплуатационная производительность крана в смену, </w:t>
      </w:r>
      <w:r w:rsidRPr="00BF17A2">
        <w:rPr>
          <w:rFonts w:ascii="Times New Roman" w:eastAsia="Times New Roman" w:hAnsi="Times New Roman" w:cs="Times New Roman"/>
          <w:iCs/>
          <w:color w:val="424242"/>
          <w:sz w:val="24"/>
          <w:szCs w:val="24"/>
          <w:lang w:eastAsia="ru-RU"/>
        </w:rPr>
        <w:t>т/смен</w:t>
      </w:r>
      <w:r w:rsidRPr="00BF17A2">
        <w:rPr>
          <w:rFonts w:ascii="Times New Roman" w:eastAsia="Times New Roman" w:hAnsi="Times New Roman" w:cs="Times New Roman"/>
          <w:color w:val="424242"/>
          <w:sz w:val="24"/>
          <w:szCs w:val="24"/>
          <w:lang w:eastAsia="ru-RU"/>
        </w:rPr>
        <w:t>;</w:t>
      </w:r>
    </w:p>
    <w:p w:rsidR="00BF17A2" w:rsidRPr="00BF17A2" w:rsidRDefault="00BF17A2" w:rsidP="00BF17A2">
      <w:pPr>
        <w:shd w:val="clear" w:color="auto" w:fill="FFFFFF"/>
        <w:spacing w:after="0" w:line="240" w:lineRule="auto"/>
        <w:ind w:right="450"/>
        <w:rPr>
          <w:rFonts w:ascii="Times New Roman" w:eastAsia="Times New Roman" w:hAnsi="Times New Roman" w:cs="Times New Roman"/>
          <w:color w:val="424242"/>
          <w:sz w:val="24"/>
          <w:szCs w:val="24"/>
          <w:lang w:eastAsia="ru-RU"/>
        </w:rPr>
      </w:pPr>
      <w:r w:rsidRPr="00BF17A2">
        <w:rPr>
          <w:rFonts w:ascii="Times New Roman" w:eastAsia="Times New Roman" w:hAnsi="Times New Roman" w:cs="Times New Roman"/>
          <w:color w:val="424242"/>
          <w:sz w:val="24"/>
          <w:szCs w:val="24"/>
          <w:lang w:eastAsia="ru-RU"/>
        </w:rPr>
        <w:t xml:space="preserve">       - продолжительность монтажа, опробование и демонтажа, где продолжительность монтажа можно принимать 2-3 </w:t>
      </w:r>
      <w:r w:rsidRPr="00BF17A2">
        <w:rPr>
          <w:rFonts w:ascii="Times New Roman" w:eastAsia="Times New Roman" w:hAnsi="Times New Roman" w:cs="Times New Roman"/>
          <w:iCs/>
          <w:color w:val="424242"/>
          <w:sz w:val="24"/>
          <w:szCs w:val="24"/>
          <w:lang w:eastAsia="ru-RU"/>
        </w:rPr>
        <w:t>смены</w:t>
      </w:r>
      <w:r w:rsidRPr="00BF17A2">
        <w:rPr>
          <w:rFonts w:ascii="Times New Roman" w:eastAsia="Times New Roman" w:hAnsi="Times New Roman" w:cs="Times New Roman"/>
          <w:color w:val="424242"/>
          <w:sz w:val="24"/>
          <w:szCs w:val="24"/>
          <w:lang w:eastAsia="ru-RU"/>
        </w:rPr>
        <w:t xml:space="preserve">. </w:t>
      </w:r>
      <w:proofErr w:type="gramStart"/>
      <w:r w:rsidRPr="00BF17A2">
        <w:rPr>
          <w:rFonts w:ascii="Times New Roman" w:eastAsia="Times New Roman" w:hAnsi="Times New Roman" w:cs="Times New Roman"/>
          <w:color w:val="424242"/>
          <w:sz w:val="24"/>
          <w:szCs w:val="24"/>
          <w:lang w:eastAsia="ru-RU"/>
        </w:rPr>
        <w:t>При этом продолжительность опробования крана принимаем равной </w:t>
      </w:r>
      <w:r w:rsidRPr="00BF17A2">
        <w:rPr>
          <w:rFonts w:ascii="Times New Roman" w:eastAsia="Times New Roman" w:hAnsi="Times New Roman" w:cs="Times New Roman"/>
          <w:iCs/>
          <w:color w:val="424242"/>
          <w:sz w:val="24"/>
          <w:szCs w:val="24"/>
          <w:lang w:eastAsia="ru-RU"/>
        </w:rPr>
        <w:t>10%</w:t>
      </w:r>
      <w:r w:rsidRPr="00BF17A2">
        <w:rPr>
          <w:rFonts w:ascii="Times New Roman" w:eastAsia="Times New Roman" w:hAnsi="Times New Roman" w:cs="Times New Roman"/>
          <w:color w:val="424242"/>
          <w:sz w:val="24"/>
          <w:szCs w:val="24"/>
          <w:lang w:eastAsia="ru-RU"/>
        </w:rPr>
        <w:t> от продолжительности монтажа крана.</w:t>
      </w:r>
      <w:proofErr w:type="gramEnd"/>
    </w:p>
    <w:p w:rsidR="00BF17A2" w:rsidRPr="00BF17A2" w:rsidRDefault="00BF17A2" w:rsidP="00BF17A2">
      <w:pPr>
        <w:shd w:val="clear" w:color="auto" w:fill="FFFFFF"/>
        <w:spacing w:after="0" w:line="240" w:lineRule="auto"/>
        <w:ind w:right="450"/>
        <w:rPr>
          <w:rFonts w:ascii="Times New Roman" w:eastAsia="Times New Roman" w:hAnsi="Times New Roman" w:cs="Times New Roman"/>
          <w:color w:val="424242"/>
          <w:sz w:val="24"/>
          <w:szCs w:val="24"/>
          <w:lang w:eastAsia="ru-RU"/>
        </w:rPr>
      </w:pPr>
      <w:r w:rsidRPr="00BF17A2">
        <w:rPr>
          <w:rFonts w:ascii="Times New Roman" w:eastAsia="Times New Roman" w:hAnsi="Times New Roman" w:cs="Times New Roman"/>
          <w:color w:val="424242"/>
          <w:sz w:val="24"/>
          <w:szCs w:val="24"/>
          <w:lang w:eastAsia="ru-RU"/>
        </w:rPr>
        <w:t xml:space="preserve">Сменная эксплуатационная производительность крана </w:t>
      </w:r>
      <w:r w:rsidRPr="00BF17A2">
        <w:rPr>
          <w:rFonts w:ascii="Times New Roman" w:eastAsia="Calibri" w:hAnsi="Times New Roman" w:cs="Times New Roman"/>
          <w:color w:val="000000"/>
          <w:sz w:val="24"/>
          <w:szCs w:val="24"/>
        </w:rPr>
        <w:t>КС-3577-4, Q=14</w:t>
      </w:r>
      <w:r w:rsidRPr="00BF17A2">
        <w:rPr>
          <w:rFonts w:ascii="Times New Roman" w:eastAsia="Times New Roman" w:hAnsi="Times New Roman" w:cs="Times New Roman"/>
          <w:color w:val="424242"/>
          <w:sz w:val="24"/>
          <w:szCs w:val="24"/>
          <w:lang w:eastAsia="ru-RU"/>
        </w:rPr>
        <w:t xml:space="preserve"> т.:</w:t>
      </w:r>
    </w:p>
    <w:p w:rsidR="00BF17A2" w:rsidRPr="00BF17A2" w:rsidRDefault="00BF17A2" w:rsidP="00BF17A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</w:pPr>
      <w:r w:rsidRPr="00BF17A2"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  <w:t>П</w:t>
      </w:r>
      <w:r w:rsidRPr="00BF17A2">
        <w:rPr>
          <w:rFonts w:ascii="Times New Roman" w:eastAsia="Times New Roman" w:hAnsi="Times New Roman" w:cs="Times New Roman"/>
          <w:color w:val="373D3F"/>
          <w:sz w:val="24"/>
          <w:szCs w:val="24"/>
          <w:vertAlign w:val="subscript"/>
          <w:lang w:eastAsia="ru-RU"/>
        </w:rPr>
        <w:t>э</w:t>
      </w:r>
      <w:r w:rsidRPr="00BF17A2"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  <w:t xml:space="preserve"> = Q </w:t>
      </w:r>
      <w:r w:rsidRPr="00BF17A2">
        <w:rPr>
          <w:rFonts w:ascii="Times New Roman" w:eastAsia="Times New Roman" w:hAnsi="Times New Roman" w:cs="Times New Roman"/>
          <w:color w:val="373D3F"/>
          <w:szCs w:val="24"/>
          <w:lang w:eastAsia="ru-RU"/>
        </w:rPr>
        <w:t>х</w:t>
      </w:r>
      <w:r w:rsidRPr="00BF17A2"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  <w:t xml:space="preserve"> n </w:t>
      </w:r>
      <w:r w:rsidRPr="00BF17A2">
        <w:rPr>
          <w:rFonts w:ascii="Times New Roman" w:eastAsia="Times New Roman" w:hAnsi="Times New Roman" w:cs="Times New Roman"/>
          <w:color w:val="373D3F"/>
          <w:szCs w:val="24"/>
          <w:lang w:eastAsia="ru-RU"/>
        </w:rPr>
        <w:t>х</w:t>
      </w:r>
      <w:r w:rsidRPr="00BF17A2"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  <w:t xml:space="preserve"> </w:t>
      </w:r>
      <w:proofErr w:type="spellStart"/>
      <w:r w:rsidRPr="00BF17A2"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  <w:t>Kг</w:t>
      </w:r>
      <w:proofErr w:type="spellEnd"/>
      <w:r w:rsidRPr="00BF17A2"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  <w:t xml:space="preserve"> </w:t>
      </w:r>
      <w:r w:rsidRPr="00BF17A2">
        <w:rPr>
          <w:rFonts w:ascii="Times New Roman" w:eastAsia="Times New Roman" w:hAnsi="Times New Roman" w:cs="Times New Roman"/>
          <w:color w:val="373D3F"/>
          <w:szCs w:val="24"/>
          <w:lang w:eastAsia="ru-RU"/>
        </w:rPr>
        <w:t>х</w:t>
      </w:r>
      <w:proofErr w:type="gramStart"/>
      <w:r w:rsidRPr="00BF17A2">
        <w:rPr>
          <w:rFonts w:ascii="Times New Roman" w:eastAsia="Times New Roman" w:hAnsi="Times New Roman" w:cs="Times New Roman"/>
          <w:color w:val="373D3F"/>
          <w:szCs w:val="24"/>
          <w:lang w:eastAsia="ru-RU"/>
        </w:rPr>
        <w:t xml:space="preserve"> </w:t>
      </w:r>
      <w:proofErr w:type="spellStart"/>
      <w:r w:rsidRPr="00BF17A2"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  <w:t>К</w:t>
      </w:r>
      <w:proofErr w:type="gramEnd"/>
      <w:r w:rsidRPr="00BF17A2"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  <w:t>в</w:t>
      </w:r>
      <w:proofErr w:type="spellEnd"/>
      <w:r w:rsidRPr="00BF17A2"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  <w:t>,</w:t>
      </w:r>
    </w:p>
    <w:p w:rsidR="00BF17A2" w:rsidRPr="00BF17A2" w:rsidRDefault="00BF17A2" w:rsidP="00BF17A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</w:pPr>
      <w:r w:rsidRPr="00BF17A2"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  <w:t>Где Q - грузоподъемность крана;</w:t>
      </w:r>
    </w:p>
    <w:p w:rsidR="00BF17A2" w:rsidRPr="00BF17A2" w:rsidRDefault="00BF17A2" w:rsidP="00BF17A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</w:pPr>
      <w:r w:rsidRPr="00BF17A2"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  <w:t>n - число циклов, совершаемых краном за один час работы;</w:t>
      </w:r>
    </w:p>
    <w:p w:rsidR="00BF17A2" w:rsidRPr="00BF17A2" w:rsidRDefault="00BF17A2" w:rsidP="00BF17A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</w:pPr>
      <w:proofErr w:type="gramStart"/>
      <w:r w:rsidRPr="00BF17A2"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  <w:t>Кг</w:t>
      </w:r>
      <w:proofErr w:type="gramEnd"/>
      <w:r w:rsidRPr="00BF17A2"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  <w:t xml:space="preserve"> - коэффициент использования крана по грузоподъемности;</w:t>
      </w:r>
    </w:p>
    <w:p w:rsidR="00BF17A2" w:rsidRPr="00BF17A2" w:rsidRDefault="00BF17A2" w:rsidP="00BF17A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</w:pPr>
      <w:proofErr w:type="spellStart"/>
      <w:r w:rsidRPr="00BF17A2"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  <w:t>Кв</w:t>
      </w:r>
      <w:proofErr w:type="spellEnd"/>
      <w:r w:rsidRPr="00BF17A2"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  <w:t xml:space="preserve"> - коэффициент использования крана по времени в течение смены (0.85 – для стреловых кранов).</w:t>
      </w:r>
    </w:p>
    <w:p w:rsidR="00BF17A2" w:rsidRPr="00BF17A2" w:rsidRDefault="00BF17A2" w:rsidP="00BF17A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</w:pPr>
      <w:r w:rsidRPr="00BF17A2"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  <w:t>П</w:t>
      </w:r>
      <w:r w:rsidRPr="00BF17A2">
        <w:rPr>
          <w:rFonts w:ascii="Times New Roman" w:eastAsia="Times New Roman" w:hAnsi="Times New Roman" w:cs="Times New Roman"/>
          <w:color w:val="373D3F"/>
          <w:sz w:val="24"/>
          <w:szCs w:val="24"/>
          <w:vertAlign w:val="subscript"/>
          <w:lang w:eastAsia="ru-RU"/>
        </w:rPr>
        <w:t>э</w:t>
      </w:r>
      <w:r w:rsidRPr="00BF17A2"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  <w:t xml:space="preserve"> = 14 · 8 · 1 · 0.85 = 95.2 т</w:t>
      </w:r>
    </w:p>
    <w:p w:rsidR="00BF17A2" w:rsidRPr="00BF17A2" w:rsidRDefault="00BF17A2" w:rsidP="00BF17A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</w:pPr>
      <w:r w:rsidRPr="00BF17A2"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  <w:t xml:space="preserve">Число циклов работы крана обратно пропорционально их длительности. </w:t>
      </w:r>
    </w:p>
    <w:p w:rsidR="00BF17A2" w:rsidRPr="00BF17A2" w:rsidRDefault="00BF17A2" w:rsidP="00BF17A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73D3F"/>
          <w:sz w:val="24"/>
          <w:szCs w:val="24"/>
          <w:vertAlign w:val="subscript"/>
          <w:lang w:eastAsia="ru-RU"/>
        </w:rPr>
      </w:pPr>
      <w:r w:rsidRPr="00BF17A2"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  <w:tab/>
      </w:r>
      <w:r w:rsidRPr="00BF17A2"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  <w:tab/>
      </w:r>
      <w:r w:rsidRPr="00BF17A2"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  <w:tab/>
      </w:r>
      <w:r w:rsidRPr="00BF17A2"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  <w:tab/>
      </w:r>
      <w:r w:rsidRPr="00BF17A2"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  <w:tab/>
      </w:r>
      <w:r w:rsidRPr="00BF17A2">
        <w:rPr>
          <w:rFonts w:ascii="Times New Roman" w:eastAsia="Times New Roman" w:hAnsi="Times New Roman" w:cs="Times New Roman"/>
          <w:color w:val="373D3F"/>
          <w:sz w:val="24"/>
          <w:szCs w:val="24"/>
          <w:lang w:val="en-US" w:eastAsia="ru-RU"/>
        </w:rPr>
        <w:t>n</w:t>
      </w:r>
      <w:r w:rsidRPr="00BF17A2"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  <w:t xml:space="preserve"> =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color w:val="373D3F"/>
                <w:sz w:val="24"/>
                <w:szCs w:val="24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373D3F"/>
                <w:sz w:val="24"/>
                <w:szCs w:val="24"/>
                <w:lang w:eastAsia="ru-RU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color w:val="373D3F"/>
                <w:sz w:val="24"/>
                <w:szCs w:val="24"/>
                <w:lang w:eastAsia="ru-RU"/>
              </w:rPr>
              <m:t>Тц</m:t>
            </m:r>
          </m:den>
        </m:f>
      </m:oMath>
    </w:p>
    <w:p w:rsidR="00BF17A2" w:rsidRPr="00BF17A2" w:rsidRDefault="00BF17A2" w:rsidP="00BF17A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</w:pPr>
      <w:r w:rsidRPr="00BF17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6432" behindDoc="0" locked="0" layoutInCell="1" allowOverlap="1" wp14:anchorId="48FB7A19" wp14:editId="7287DACF">
            <wp:simplePos x="0" y="0"/>
            <wp:positionH relativeFrom="column">
              <wp:posOffset>2277745</wp:posOffset>
            </wp:positionH>
            <wp:positionV relativeFrom="paragraph">
              <wp:posOffset>485775</wp:posOffset>
            </wp:positionV>
            <wp:extent cx="819150" cy="203200"/>
            <wp:effectExtent l="0" t="0" r="0" b="6350"/>
            <wp:wrapNone/>
            <wp:docPr id="17" name="Рисунок 25" descr="http://konspekta.net/lektsianew/baza10/496012850716.files/image0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 descr="http://konspekta.net/lektsianew/baza10/496012850716.files/image060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20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BF17A2"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  <w:t>Т</w:t>
      </w:r>
      <w:r w:rsidRPr="00BF17A2">
        <w:rPr>
          <w:rFonts w:ascii="Times New Roman" w:eastAsia="Times New Roman" w:hAnsi="Times New Roman" w:cs="Times New Roman"/>
          <w:color w:val="373D3F"/>
          <w:sz w:val="24"/>
          <w:szCs w:val="24"/>
          <w:vertAlign w:val="subscript"/>
          <w:lang w:eastAsia="ru-RU"/>
        </w:rPr>
        <w:t>ц</w:t>
      </w:r>
      <w:proofErr w:type="spellEnd"/>
      <w:r w:rsidRPr="00BF17A2"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  <w:t xml:space="preserve"> - циклом работы крана называется время, затрачиваемое на </w:t>
      </w:r>
      <w:proofErr w:type="spellStart"/>
      <w:r w:rsidRPr="00BF17A2"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  <w:t>строповку</w:t>
      </w:r>
      <w:proofErr w:type="spellEnd"/>
      <w:r w:rsidRPr="00BF17A2"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  <w:t xml:space="preserve">, подъем, поворот, опускание груза, установку, </w:t>
      </w:r>
      <w:proofErr w:type="spellStart"/>
      <w:r w:rsidRPr="00BF17A2"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  <w:t>расстроповку</w:t>
      </w:r>
      <w:proofErr w:type="spellEnd"/>
      <w:r w:rsidRPr="00BF17A2"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  <w:t xml:space="preserve"> груза, возврат порожнего крюка в исходное положение.</w:t>
      </w:r>
    </w:p>
    <w:p w:rsidR="00BF17A2" w:rsidRPr="00BF17A2" w:rsidRDefault="00BF17A2" w:rsidP="00BF17A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</w:pPr>
      <w:r w:rsidRPr="00BF17A2"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  <w:tab/>
      </w:r>
    </w:p>
    <w:p w:rsidR="00BF17A2" w:rsidRPr="00BF17A2" w:rsidRDefault="00BF17A2" w:rsidP="00BF17A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</w:pPr>
      <w:r w:rsidRPr="00BF17A2"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  <w:t xml:space="preserve">Где </w:t>
      </w:r>
      <w:proofErr w:type="spellStart"/>
      <w:r w:rsidRPr="00BF17A2"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  <w:t>Т</w:t>
      </w:r>
      <w:r w:rsidRPr="00BF17A2">
        <w:rPr>
          <w:rFonts w:ascii="Times New Roman" w:eastAsia="Times New Roman" w:hAnsi="Times New Roman" w:cs="Times New Roman"/>
          <w:color w:val="373D3F"/>
          <w:sz w:val="24"/>
          <w:szCs w:val="24"/>
          <w:vertAlign w:val="subscript"/>
          <w:lang w:eastAsia="ru-RU"/>
        </w:rPr>
        <w:t>м</w:t>
      </w:r>
      <w:proofErr w:type="spellEnd"/>
      <w:r w:rsidRPr="00BF17A2"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  <w:t xml:space="preserve"> – машинное время цикла (</w:t>
      </w:r>
      <w:proofErr w:type="spellStart"/>
      <w:r w:rsidRPr="00BF17A2"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  <w:t>ЕНиР</w:t>
      </w:r>
      <w:proofErr w:type="spellEnd"/>
      <w:r w:rsidRPr="00BF17A2"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  <w:t>, СН РК);</w:t>
      </w:r>
    </w:p>
    <w:p w:rsidR="00BF17A2" w:rsidRPr="00BF17A2" w:rsidRDefault="00BF17A2" w:rsidP="00BF17A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</w:pPr>
      <w:proofErr w:type="spellStart"/>
      <w:proofErr w:type="gramStart"/>
      <w:r w:rsidRPr="00BF17A2"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  <w:t>Т</w:t>
      </w:r>
      <w:r w:rsidRPr="00BF17A2">
        <w:rPr>
          <w:rFonts w:ascii="Times New Roman" w:eastAsia="Times New Roman" w:hAnsi="Times New Roman" w:cs="Times New Roman"/>
          <w:color w:val="373D3F"/>
          <w:sz w:val="24"/>
          <w:szCs w:val="24"/>
          <w:vertAlign w:val="subscript"/>
          <w:lang w:eastAsia="ru-RU"/>
        </w:rPr>
        <w:t>р</w:t>
      </w:r>
      <w:proofErr w:type="spellEnd"/>
      <w:proofErr w:type="gramEnd"/>
      <w:r w:rsidRPr="00BF17A2"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  <w:t xml:space="preserve"> – </w:t>
      </w:r>
      <w:r w:rsidRPr="00BF17A2">
        <w:rPr>
          <w:rFonts w:ascii="Times New Roman" w:eastAsia="Times New Roman" w:hAnsi="Times New Roman" w:cs="Times New Roman"/>
          <w:color w:val="424242"/>
          <w:sz w:val="24"/>
          <w:szCs w:val="24"/>
          <w:lang w:eastAsia="ru-RU"/>
        </w:rPr>
        <w:t>время, затрачиваемое на выполнение ручных операций (</w:t>
      </w:r>
      <w:proofErr w:type="spellStart"/>
      <w:r w:rsidRPr="00BF17A2">
        <w:rPr>
          <w:rFonts w:ascii="Times New Roman" w:eastAsia="Times New Roman" w:hAnsi="Times New Roman" w:cs="Times New Roman"/>
          <w:color w:val="424242"/>
          <w:sz w:val="24"/>
          <w:szCs w:val="24"/>
          <w:lang w:eastAsia="ru-RU"/>
        </w:rPr>
        <w:t>строповка</w:t>
      </w:r>
      <w:proofErr w:type="spellEnd"/>
      <w:r w:rsidRPr="00BF17A2">
        <w:rPr>
          <w:rFonts w:ascii="Times New Roman" w:eastAsia="Times New Roman" w:hAnsi="Times New Roman" w:cs="Times New Roman"/>
          <w:color w:val="424242"/>
          <w:sz w:val="24"/>
          <w:szCs w:val="24"/>
          <w:lang w:eastAsia="ru-RU"/>
        </w:rPr>
        <w:t xml:space="preserve">, </w:t>
      </w:r>
      <w:proofErr w:type="spellStart"/>
      <w:r w:rsidRPr="00BF17A2">
        <w:rPr>
          <w:rFonts w:ascii="Times New Roman" w:eastAsia="Times New Roman" w:hAnsi="Times New Roman" w:cs="Times New Roman"/>
          <w:color w:val="424242"/>
          <w:sz w:val="24"/>
          <w:szCs w:val="24"/>
          <w:lang w:eastAsia="ru-RU"/>
        </w:rPr>
        <w:t>расстроповка</w:t>
      </w:r>
      <w:proofErr w:type="spellEnd"/>
      <w:r w:rsidRPr="00BF17A2">
        <w:rPr>
          <w:rFonts w:ascii="Times New Roman" w:eastAsia="Times New Roman" w:hAnsi="Times New Roman" w:cs="Times New Roman"/>
          <w:color w:val="424242"/>
          <w:sz w:val="24"/>
          <w:szCs w:val="24"/>
          <w:lang w:eastAsia="ru-RU"/>
        </w:rPr>
        <w:t>, установка), </w:t>
      </w:r>
      <w:r w:rsidRPr="00BF17A2">
        <w:rPr>
          <w:rFonts w:ascii="Times New Roman" w:eastAsia="Times New Roman" w:hAnsi="Times New Roman" w:cs="Times New Roman"/>
          <w:iCs/>
          <w:color w:val="424242"/>
          <w:sz w:val="24"/>
          <w:szCs w:val="24"/>
          <w:lang w:eastAsia="ru-RU"/>
        </w:rPr>
        <w:t>мин</w:t>
      </w:r>
      <w:r w:rsidRPr="00BF17A2">
        <w:rPr>
          <w:rFonts w:ascii="Times New Roman" w:eastAsia="Times New Roman" w:hAnsi="Times New Roman" w:cs="Times New Roman"/>
          <w:color w:val="424242"/>
          <w:sz w:val="24"/>
          <w:szCs w:val="24"/>
          <w:lang w:eastAsia="ru-RU"/>
        </w:rPr>
        <w:t>. Продолжительность ручных операций определяется по справочникам. В среднем можно брать 30 минут.</w:t>
      </w:r>
    </w:p>
    <w:p w:rsidR="00BF17A2" w:rsidRPr="00BF17A2" w:rsidRDefault="00BF17A2" w:rsidP="00BF17A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</w:pPr>
      <w:r w:rsidRPr="00BF17A2"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  <w:tab/>
        <w:t>Следовательно, общее время цикла складывается из машинного времени и времени на выполнение ручных операций. Машинное время цикла зависит от скоростей рабочих движений и возможности их совмещения, длины пути крюка с момента зацепки груза до возврата в исходное положение. Нельзя достигнуть сокращения машинного времени цикла за счет значительного увеличения скоростей рабочих движений, так как величина их ограничивается требованиями безопасного ведения работ.</w:t>
      </w:r>
    </w:p>
    <w:p w:rsidR="00BF17A2" w:rsidRPr="00BF17A2" w:rsidRDefault="00BF17A2" w:rsidP="00BF17A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</w:pPr>
      <w:r w:rsidRPr="00BF17A2"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  <w:tab/>
        <w:t xml:space="preserve">Длина пути крюка значительно влияет на величину машинного времени в условиях применения крана на пунктах </w:t>
      </w:r>
      <w:proofErr w:type="spellStart"/>
      <w:r w:rsidRPr="00BF17A2"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  <w:t>грузопереработки</w:t>
      </w:r>
      <w:proofErr w:type="spellEnd"/>
      <w:r w:rsidRPr="00BF17A2"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  <w:t xml:space="preserve">, где имеет место высокая цикличность погрузочно-разгрузочных операций. В этих случаях необходимо выбирать наименьшую допустимую высоту </w:t>
      </w:r>
      <w:proofErr w:type="spellStart"/>
      <w:r w:rsidRPr="00BF17A2"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  <w:t>строповки</w:t>
      </w:r>
      <w:proofErr w:type="spellEnd"/>
      <w:r w:rsidRPr="00BF17A2"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  <w:t xml:space="preserve"> груза, заранее намечать наиболее короткий путь перемещения крюка, стремиться к максимальному совмещению рабочих движений. </w:t>
      </w:r>
    </w:p>
    <w:p w:rsidR="00BF17A2" w:rsidRPr="00BF17A2" w:rsidRDefault="00BF17A2" w:rsidP="00BF17A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</w:pPr>
      <w:r w:rsidRPr="00BF17A2"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  <w:tab/>
        <w:t>На монтажных работах большая часть времени затрачивается на наводку, установку и закрепление конструкций. При наличии посадочных скоростей у крана время наводки и установки конструкции уменьшается.</w:t>
      </w:r>
    </w:p>
    <w:p w:rsidR="00BF17A2" w:rsidRPr="00BF17A2" w:rsidRDefault="00BF17A2" w:rsidP="00BF17A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</w:pPr>
      <w:r w:rsidRPr="00BF17A2"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  <w:tab/>
        <w:t xml:space="preserve">Коэффициент использования крана по грузоподъемности </w:t>
      </w:r>
      <w:proofErr w:type="gramStart"/>
      <w:r w:rsidRPr="00BF17A2"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  <w:t>Кг</w:t>
      </w:r>
      <w:proofErr w:type="gramEnd"/>
      <w:r w:rsidRPr="00BF17A2"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  <w:t xml:space="preserve"> определяется отношением массы груза, поднимаемого краном, к его грузоподъемности на минимальном вылете крюка. </w:t>
      </w:r>
    </w:p>
    <w:p w:rsidR="00BF17A2" w:rsidRPr="00BF17A2" w:rsidRDefault="00BF17A2" w:rsidP="00BF17A2">
      <w:pPr>
        <w:shd w:val="clear" w:color="auto" w:fill="FFFFFF"/>
        <w:spacing w:after="0" w:line="240" w:lineRule="auto"/>
        <w:ind w:left="120" w:right="450"/>
        <w:rPr>
          <w:rFonts w:ascii="Times New Roman" w:eastAsia="Times New Roman" w:hAnsi="Times New Roman" w:cs="Times New Roman"/>
          <w:color w:val="424242"/>
          <w:sz w:val="24"/>
          <w:szCs w:val="24"/>
          <w:lang w:eastAsia="ru-RU"/>
        </w:rPr>
      </w:pPr>
      <w:r w:rsidRPr="00BF17A2">
        <w:rPr>
          <w:rFonts w:ascii="Calibri" w:eastAsia="Calibri" w:hAnsi="Calibri" w:cs="Times New Roman"/>
          <w:noProof/>
          <w:lang w:eastAsia="ru-RU"/>
        </w:rPr>
        <w:lastRenderedPageBreak/>
        <w:drawing>
          <wp:anchor distT="0" distB="0" distL="114300" distR="114300" simplePos="0" relativeHeight="251665408" behindDoc="0" locked="0" layoutInCell="1" allowOverlap="1" wp14:anchorId="60E22D36" wp14:editId="5FED4DC0">
            <wp:simplePos x="0" y="0"/>
            <wp:positionH relativeFrom="column">
              <wp:posOffset>2277745</wp:posOffset>
            </wp:positionH>
            <wp:positionV relativeFrom="paragraph">
              <wp:posOffset>57150</wp:posOffset>
            </wp:positionV>
            <wp:extent cx="523875" cy="270510"/>
            <wp:effectExtent l="0" t="0" r="9525" b="0"/>
            <wp:wrapNone/>
            <wp:docPr id="18" name="Рисунок 26" descr="http://konspekta.net/lektsianew/baza10/496012850716.files/image0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 descr="http://konspekta.net/lektsianew/baza10/496012850716.files/image052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270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17A2" w:rsidRPr="00BF17A2" w:rsidRDefault="00BF17A2" w:rsidP="00BF17A2">
      <w:pPr>
        <w:shd w:val="clear" w:color="auto" w:fill="FFFFFF"/>
        <w:spacing w:after="0" w:line="240" w:lineRule="auto"/>
        <w:ind w:left="120" w:right="450"/>
        <w:rPr>
          <w:rFonts w:ascii="Times New Roman" w:eastAsia="Times New Roman" w:hAnsi="Times New Roman" w:cs="Times New Roman"/>
          <w:color w:val="424242"/>
          <w:sz w:val="24"/>
          <w:szCs w:val="24"/>
          <w:lang w:eastAsia="ru-RU"/>
        </w:rPr>
      </w:pPr>
    </w:p>
    <w:p w:rsidR="00BF17A2" w:rsidRPr="00BF17A2" w:rsidRDefault="00BF17A2" w:rsidP="00BF17A2">
      <w:pPr>
        <w:shd w:val="clear" w:color="auto" w:fill="FFFFFF"/>
        <w:spacing w:after="0" w:line="240" w:lineRule="auto"/>
        <w:ind w:right="450"/>
        <w:rPr>
          <w:rFonts w:ascii="Times New Roman" w:eastAsia="Times New Roman" w:hAnsi="Times New Roman" w:cs="Times New Roman"/>
          <w:color w:val="424242"/>
          <w:sz w:val="24"/>
          <w:szCs w:val="24"/>
          <w:lang w:eastAsia="ru-RU"/>
        </w:rPr>
      </w:pPr>
      <w:r w:rsidRPr="00BF17A2">
        <w:rPr>
          <w:rFonts w:ascii="Times New Roman" w:eastAsia="Times New Roman" w:hAnsi="Times New Roman" w:cs="Times New Roman"/>
          <w:color w:val="424242"/>
          <w:sz w:val="24"/>
          <w:szCs w:val="24"/>
          <w:lang w:eastAsia="ru-RU"/>
        </w:rPr>
        <w:t xml:space="preserve">Где </w:t>
      </w:r>
      <w:r w:rsidRPr="00BF17A2">
        <w:rPr>
          <w:rFonts w:ascii="Times New Roman" w:eastAsia="Times New Roman" w:hAnsi="Times New Roman" w:cs="Times New Roman"/>
          <w:color w:val="424242"/>
          <w:sz w:val="24"/>
          <w:szCs w:val="24"/>
          <w:lang w:val="en-US" w:eastAsia="ru-RU"/>
        </w:rPr>
        <w:t>G</w:t>
      </w:r>
      <w:r w:rsidRPr="00BF17A2">
        <w:rPr>
          <w:rFonts w:ascii="Times New Roman" w:eastAsia="Times New Roman" w:hAnsi="Times New Roman" w:cs="Times New Roman"/>
          <w:color w:val="424242"/>
          <w:sz w:val="24"/>
          <w:szCs w:val="24"/>
          <w:lang w:eastAsia="ru-RU"/>
        </w:rPr>
        <w:t xml:space="preserve"> – вес монтируемого элемента, </w:t>
      </w:r>
      <w:proofErr w:type="gramStart"/>
      <w:r w:rsidRPr="00BF17A2">
        <w:rPr>
          <w:rFonts w:ascii="Times New Roman" w:eastAsia="Times New Roman" w:hAnsi="Times New Roman" w:cs="Times New Roman"/>
          <w:color w:val="424242"/>
          <w:sz w:val="24"/>
          <w:szCs w:val="24"/>
          <w:lang w:eastAsia="ru-RU"/>
        </w:rPr>
        <w:t>т</w:t>
      </w:r>
      <w:proofErr w:type="gramEnd"/>
      <w:r w:rsidRPr="00BF17A2">
        <w:rPr>
          <w:rFonts w:ascii="Times New Roman" w:eastAsia="Times New Roman" w:hAnsi="Times New Roman" w:cs="Times New Roman"/>
          <w:color w:val="424242"/>
          <w:sz w:val="24"/>
          <w:szCs w:val="24"/>
          <w:lang w:eastAsia="ru-RU"/>
        </w:rPr>
        <w:t>.</w:t>
      </w:r>
    </w:p>
    <w:p w:rsidR="00BF17A2" w:rsidRPr="00BF17A2" w:rsidRDefault="00BF17A2" w:rsidP="00BF17A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</w:pPr>
      <w:r w:rsidRPr="00BF17A2"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  <w:tab/>
        <w:t xml:space="preserve">При переработке краном грузов, различных по массе, принимается средняя масса груза. Таким образом, для повышения величины Кг и производительности </w:t>
      </w:r>
      <w:proofErr w:type="gramStart"/>
      <w:r w:rsidRPr="00BF17A2"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  <w:t>П</w:t>
      </w:r>
      <w:proofErr w:type="gramEnd"/>
      <w:r w:rsidRPr="00BF17A2"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  <w:t xml:space="preserve"> экс. ч необходимо стремиться к использованию крана на переработке грузов, масса которых максимально приближается к его грузоподъемности. </w:t>
      </w:r>
    </w:p>
    <w:p w:rsidR="00BF17A2" w:rsidRPr="00BF17A2" w:rsidRDefault="00BF17A2" w:rsidP="00BF17A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</w:pPr>
      <w:r w:rsidRPr="00BF17A2"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  <w:tab/>
        <w:t xml:space="preserve">Для кранов, работающих на опорах и без них, величины Кг и </w:t>
      </w:r>
      <w:proofErr w:type="gramStart"/>
      <w:r w:rsidRPr="00BF17A2"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  <w:t>П</w:t>
      </w:r>
      <w:proofErr w:type="gramEnd"/>
      <w:r w:rsidRPr="00BF17A2"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  <w:t xml:space="preserve"> экс. ч определяются отдельно для каждого из этих условий работы. Однако режим работы крана в целом устанавливается по коэффициенту </w:t>
      </w:r>
      <w:proofErr w:type="gramStart"/>
      <w:r w:rsidRPr="00BF17A2"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  <w:t>Кг</w:t>
      </w:r>
      <w:proofErr w:type="gramEnd"/>
      <w:r w:rsidRPr="00BF17A2">
        <w:rPr>
          <w:rFonts w:ascii="Times New Roman" w:eastAsia="Times New Roman" w:hAnsi="Times New Roman" w:cs="Times New Roman"/>
          <w:color w:val="373D3F"/>
          <w:sz w:val="24"/>
          <w:szCs w:val="24"/>
          <w:lang w:eastAsia="ru-RU"/>
        </w:rPr>
        <w:t>, полученному при его работе на опорах.</w:t>
      </w:r>
    </w:p>
    <w:p w:rsidR="00BF17A2" w:rsidRPr="00BF17A2" w:rsidRDefault="00BF17A2" w:rsidP="00BF17A2">
      <w:pPr>
        <w:shd w:val="clear" w:color="auto" w:fill="FFFFFF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424242"/>
          <w:sz w:val="24"/>
          <w:szCs w:val="24"/>
          <w:lang w:eastAsia="ru-RU"/>
        </w:rPr>
      </w:pPr>
      <w:r w:rsidRPr="00BF17A2">
        <w:rPr>
          <w:rFonts w:ascii="Times New Roman" w:eastAsia="Calibri" w:hAnsi="Times New Roman" w:cs="Times New Roman"/>
          <w:color w:val="373D3F"/>
          <w:sz w:val="24"/>
          <w:szCs w:val="24"/>
        </w:rPr>
        <w:tab/>
        <w:t>Коэффициент использования крана по времени</w:t>
      </w:r>
      <w:proofErr w:type="gramStart"/>
      <w:r w:rsidRPr="00BF17A2">
        <w:rPr>
          <w:rFonts w:ascii="Times New Roman" w:eastAsia="Calibri" w:hAnsi="Times New Roman" w:cs="Times New Roman"/>
          <w:color w:val="373D3F"/>
          <w:sz w:val="24"/>
          <w:szCs w:val="24"/>
        </w:rPr>
        <w:t xml:space="preserve"> </w:t>
      </w:r>
      <w:proofErr w:type="spellStart"/>
      <w:r w:rsidRPr="00BF17A2">
        <w:rPr>
          <w:rFonts w:ascii="Times New Roman" w:eastAsia="Calibri" w:hAnsi="Times New Roman" w:cs="Times New Roman"/>
          <w:color w:val="373D3F"/>
          <w:sz w:val="24"/>
          <w:szCs w:val="24"/>
        </w:rPr>
        <w:t>К</w:t>
      </w:r>
      <w:proofErr w:type="gramEnd"/>
      <w:r w:rsidRPr="00BF17A2">
        <w:rPr>
          <w:rFonts w:ascii="Times New Roman" w:eastAsia="Calibri" w:hAnsi="Times New Roman" w:cs="Times New Roman"/>
          <w:color w:val="373D3F"/>
          <w:sz w:val="24"/>
          <w:szCs w:val="24"/>
        </w:rPr>
        <w:t>в</w:t>
      </w:r>
      <w:proofErr w:type="spellEnd"/>
      <w:r w:rsidRPr="00BF17A2">
        <w:rPr>
          <w:rFonts w:ascii="Times New Roman" w:eastAsia="Calibri" w:hAnsi="Times New Roman" w:cs="Times New Roman"/>
          <w:color w:val="373D3F"/>
          <w:sz w:val="24"/>
          <w:szCs w:val="24"/>
        </w:rPr>
        <w:t xml:space="preserve"> учитывает неизбежные технические перерывы и организационные простои крана и частоту их повторения в течение смены. </w:t>
      </w:r>
      <w:r w:rsidRPr="00BF17A2">
        <w:rPr>
          <w:rFonts w:ascii="Times New Roman" w:eastAsia="Calibri" w:hAnsi="Times New Roman" w:cs="Times New Roman"/>
          <w:color w:val="373D3F"/>
          <w:sz w:val="24"/>
          <w:szCs w:val="24"/>
        </w:rPr>
        <w:tab/>
        <w:t>Технологические перерывы вызываются необходимостью замены грузозахватных устройств, установкой крана на выносные опоры и снятием с них, перемещением крана из одной рабочей зоны в другую.</w:t>
      </w:r>
    </w:p>
    <w:p w:rsidR="00BF17A2" w:rsidRPr="00BF17A2" w:rsidRDefault="00BF17A2" w:rsidP="00BF17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F17A2" w:rsidRPr="00BF17A2" w:rsidRDefault="00BF17A2" w:rsidP="00BF17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  Таблица 3.4 – данные для выбора автомобильного стрелового крана.</w:t>
      </w:r>
    </w:p>
    <w:tbl>
      <w:tblPr>
        <w:tblStyle w:val="a3"/>
        <w:tblW w:w="4058" w:type="pct"/>
        <w:tblInd w:w="907" w:type="dxa"/>
        <w:tblLook w:val="04A0" w:firstRow="1" w:lastRow="0" w:firstColumn="1" w:lastColumn="0" w:noHBand="0" w:noVBand="1"/>
      </w:tblPr>
      <w:tblGrid>
        <w:gridCol w:w="866"/>
        <w:gridCol w:w="863"/>
        <w:gridCol w:w="863"/>
        <w:gridCol w:w="863"/>
        <w:gridCol w:w="863"/>
        <w:gridCol w:w="862"/>
        <w:gridCol w:w="862"/>
        <w:gridCol w:w="862"/>
        <w:gridCol w:w="864"/>
      </w:tblGrid>
      <w:tr w:rsidR="00BF17A2" w:rsidRPr="00BF17A2" w:rsidTr="00BF17A2"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В,</w:t>
            </w:r>
          </w:p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</w:t>
            </w: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bscript"/>
              </w:rPr>
              <w:t>м</w:t>
            </w:r>
            <w:proofErr w:type="spellEnd"/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</w:t>
            </w:r>
          </w:p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а,</w:t>
            </w:r>
          </w:p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h</w:t>
            </w: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bscript"/>
              </w:rPr>
              <w:t>е</w:t>
            </w: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</w:t>
            </w:r>
          </w:p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h</w:t>
            </w: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bscript"/>
              </w:rPr>
              <w:t>т</w:t>
            </w: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</w:t>
            </w:r>
          </w:p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</w:t>
            </w:r>
            <w:proofErr w:type="spellStart"/>
            <w:proofErr w:type="gramStart"/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val="en-US"/>
              </w:rPr>
              <w:t>i</w:t>
            </w:r>
            <w:proofErr w:type="spellEnd"/>
            <w:proofErr w:type="gramEnd"/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</w:t>
            </w:r>
          </w:p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G</w:t>
            </w: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</w:t>
            </w:r>
          </w:p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T</w:t>
            </w: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</w:t>
            </w:r>
          </w:p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смен</w:t>
            </w:r>
          </w:p>
        </w:tc>
      </w:tr>
      <w:tr w:rsidR="00BF17A2" w:rsidRPr="00BF17A2" w:rsidTr="00BF17A2"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6.0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8.0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0.40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0.50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BF17A2" w:rsidRPr="00BF17A2" w:rsidTr="00BF17A2"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BF17A2" w:rsidRPr="00BF17A2" w:rsidTr="00BF17A2"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7.0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230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BF17A2" w:rsidRPr="00BF17A2" w:rsidTr="00BF17A2"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9.0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0.40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220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BF17A2" w:rsidRPr="00BF17A2" w:rsidTr="00BF17A2"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6.0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6.0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195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0.40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BF17A2" w:rsidRPr="00BF17A2" w:rsidTr="00BF17A2"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205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BF17A2" w:rsidRPr="00BF17A2" w:rsidTr="00BF17A2"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5.0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0.40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235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0.20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BF17A2" w:rsidRPr="00BF17A2" w:rsidTr="00BF17A2"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9.0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245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BF17A2" w:rsidRPr="00BF17A2" w:rsidTr="00BF17A2"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6.0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4.0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190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BF17A2" w:rsidRPr="00BF17A2" w:rsidTr="00BF17A2"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0.40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225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BF17A2" w:rsidRPr="00BF17A2" w:rsidTr="00BF17A2"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8.0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0.50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BF17A2" w:rsidRPr="00BF17A2" w:rsidTr="00BF17A2"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9.0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BF17A2" w:rsidRPr="00BF17A2" w:rsidTr="00BF17A2"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6.0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7.0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0.40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230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BF17A2" w:rsidRPr="00BF17A2" w:rsidTr="00BF17A2"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220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BF17A2" w:rsidRPr="00BF17A2" w:rsidTr="00BF17A2"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6.0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195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0.40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BF17A2" w:rsidRPr="00BF17A2" w:rsidTr="00BF17A2"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9.0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0.40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205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BF17A2" w:rsidRPr="00BF17A2" w:rsidTr="00BF17A2"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6.0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5.0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235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0.20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BF17A2" w:rsidRPr="00BF17A2" w:rsidTr="00BF17A2"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245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BF17A2" w:rsidRPr="00BF17A2" w:rsidTr="00BF17A2"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4.0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0.40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190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BF17A2" w:rsidRPr="00BF17A2" w:rsidTr="00BF17A2"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9.0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225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17A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7A2" w:rsidRPr="00BF17A2" w:rsidRDefault="00BF17A2" w:rsidP="00BF17A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BF17A2" w:rsidRPr="00BF17A2" w:rsidRDefault="00BF17A2" w:rsidP="00BF17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Примечание: </w:t>
      </w:r>
      <w:proofErr w:type="gramStart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В-</w:t>
      </w:r>
      <w:proofErr w:type="gramEnd"/>
      <w:r w:rsidRPr="00BF17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длина плиты перекрытия.</w:t>
      </w:r>
      <w:r w:rsidRPr="00BF17A2">
        <w:rPr>
          <w:rFonts w:ascii="Times New Roman" w:eastAsia="Times New Roman" w:hAnsi="Times New Roman" w:cs="Times New Roman"/>
          <w:i/>
          <w:iCs/>
          <w:color w:val="424242"/>
          <w:sz w:val="24"/>
          <w:szCs w:val="24"/>
          <w:lang w:eastAsia="ru-RU"/>
        </w:rPr>
        <w:t xml:space="preserve"> </w:t>
      </w:r>
      <w:proofErr w:type="spellStart"/>
      <w:r w:rsidRPr="00BF17A2">
        <w:rPr>
          <w:rFonts w:ascii="Times New Roman" w:eastAsia="Times New Roman" w:hAnsi="Times New Roman" w:cs="Times New Roman"/>
          <w:iCs/>
          <w:color w:val="424242"/>
          <w:sz w:val="24"/>
          <w:szCs w:val="24"/>
          <w:lang w:eastAsia="ru-RU"/>
        </w:rPr>
        <w:t>h</w:t>
      </w:r>
      <w:r w:rsidRPr="00BF17A2">
        <w:rPr>
          <w:rFonts w:ascii="Times New Roman" w:eastAsia="Times New Roman" w:hAnsi="Times New Roman" w:cs="Times New Roman"/>
          <w:iCs/>
          <w:color w:val="424242"/>
          <w:sz w:val="24"/>
          <w:szCs w:val="24"/>
          <w:vertAlign w:val="subscript"/>
          <w:lang w:eastAsia="ru-RU"/>
        </w:rPr>
        <w:t>т</w:t>
      </w:r>
      <w:proofErr w:type="spellEnd"/>
      <w:r w:rsidRPr="00BF17A2">
        <w:rPr>
          <w:rFonts w:ascii="Times New Roman" w:eastAsia="Times New Roman" w:hAnsi="Times New Roman" w:cs="Times New Roman"/>
          <w:iCs/>
          <w:color w:val="424242"/>
          <w:sz w:val="24"/>
          <w:szCs w:val="24"/>
          <w:vertAlign w:val="subscript"/>
          <w:lang w:eastAsia="ru-RU"/>
        </w:rPr>
        <w:t> </w:t>
      </w:r>
      <w:r w:rsidRPr="00BF17A2">
        <w:rPr>
          <w:rFonts w:ascii="Times New Roman" w:eastAsia="Times New Roman" w:hAnsi="Times New Roman" w:cs="Times New Roman"/>
          <w:i/>
          <w:iCs/>
          <w:color w:val="424242"/>
          <w:sz w:val="24"/>
          <w:szCs w:val="24"/>
          <w:lang w:eastAsia="ru-RU"/>
        </w:rPr>
        <w:t>-</w:t>
      </w:r>
      <w:r w:rsidRPr="00BF17A2">
        <w:rPr>
          <w:rFonts w:ascii="Times New Roman" w:eastAsia="Times New Roman" w:hAnsi="Times New Roman" w:cs="Times New Roman"/>
          <w:color w:val="424242"/>
          <w:sz w:val="24"/>
          <w:szCs w:val="24"/>
          <w:lang w:eastAsia="ru-RU"/>
        </w:rPr>
        <w:t> высота монтажных средств – высота оснастки.</w:t>
      </w:r>
    </w:p>
    <w:p w:rsidR="00720BE6" w:rsidRPr="00BF17A2" w:rsidRDefault="00720BE6" w:rsidP="00BF17A2">
      <w:bookmarkStart w:id="0" w:name="_GoBack"/>
      <w:bookmarkEnd w:id="0"/>
    </w:p>
    <w:sectPr w:rsidR="00720BE6" w:rsidRPr="00BF17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6900C3"/>
    <w:multiLevelType w:val="singleLevel"/>
    <w:tmpl w:val="AA9A5874"/>
    <w:lvl w:ilvl="0">
      <w:start w:val="2"/>
      <w:numFmt w:val="decimal"/>
      <w:lvlText w:val="%1."/>
      <w:legacy w:legacy="1" w:legacySpace="0" w:legacyIndent="23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1EA2575F"/>
    <w:multiLevelType w:val="hybridMultilevel"/>
    <w:tmpl w:val="9FE6D190"/>
    <w:lvl w:ilvl="0" w:tplc="BDE6C5CC">
      <w:start w:val="1"/>
      <w:numFmt w:val="decimal"/>
      <w:lvlText w:val="%1."/>
      <w:lvlJc w:val="left"/>
      <w:pPr>
        <w:ind w:left="1069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4AA"/>
    <w:rsid w:val="000844AA"/>
    <w:rsid w:val="003164B3"/>
    <w:rsid w:val="00397101"/>
    <w:rsid w:val="006518C3"/>
    <w:rsid w:val="00690E5F"/>
    <w:rsid w:val="00720BE6"/>
    <w:rsid w:val="00844E74"/>
    <w:rsid w:val="008A191B"/>
    <w:rsid w:val="00BF17A2"/>
    <w:rsid w:val="00CB4BAE"/>
    <w:rsid w:val="00E346E8"/>
    <w:rsid w:val="00EA4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uiPriority w:val="5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A4E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A4E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uiPriority w:val="5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A4E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A4E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89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2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0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microsoft.com/office/2007/relationships/hdphoto" Target="media/hdphoto1.wdp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microsoft.com/office/2007/relationships/hdphoto" Target="media/hdphoto2.wdp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1104</Words>
  <Characters>6298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Aset</dc:creator>
  <cp:lastModifiedBy>Aset</cp:lastModifiedBy>
  <cp:revision>2</cp:revision>
  <dcterms:created xsi:type="dcterms:W3CDTF">2026-09-16T05:15:00Z</dcterms:created>
  <dcterms:modified xsi:type="dcterms:W3CDTF">2026-09-16T05:15:00Z</dcterms:modified>
</cp:coreProperties>
</file>